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4B" w:rsidRPr="00301533" w:rsidRDefault="0058604B" w:rsidP="0058604B">
      <w:pPr>
        <w:pStyle w:val="ac"/>
        <w:rPr>
          <w:sz w:val="28"/>
          <w:szCs w:val="28"/>
        </w:rPr>
      </w:pPr>
      <w:r w:rsidRPr="00301533">
        <w:rPr>
          <w:sz w:val="28"/>
          <w:szCs w:val="28"/>
        </w:rPr>
        <w:t>Ханты-Мансийский автономный округ – Югра</w:t>
      </w:r>
    </w:p>
    <w:p w:rsidR="0058604B" w:rsidRPr="00301533" w:rsidRDefault="0058604B" w:rsidP="0058604B">
      <w:pPr>
        <w:pStyle w:val="ac"/>
        <w:rPr>
          <w:sz w:val="28"/>
          <w:szCs w:val="28"/>
        </w:rPr>
      </w:pPr>
      <w:r w:rsidRPr="00301533">
        <w:rPr>
          <w:sz w:val="28"/>
          <w:szCs w:val="28"/>
        </w:rPr>
        <w:t>Ханты-Мансийский муниципальный район</w:t>
      </w:r>
    </w:p>
    <w:p w:rsidR="0058604B" w:rsidRPr="00301533" w:rsidRDefault="0058604B" w:rsidP="005860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04B" w:rsidRPr="00301533" w:rsidRDefault="0058604B" w:rsidP="0058604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533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58604B" w:rsidRPr="00301533" w:rsidRDefault="0058604B" w:rsidP="0058604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533">
        <w:rPr>
          <w:rFonts w:ascii="Times New Roman" w:hAnsi="Times New Roman"/>
          <w:b/>
          <w:bCs/>
          <w:sz w:val="28"/>
          <w:szCs w:val="28"/>
        </w:rPr>
        <w:t>СЕЛЬСКОЕ ПОСЕЛЕНИЕ ГОРНОПРАВДИНСК</w:t>
      </w:r>
    </w:p>
    <w:p w:rsidR="0058604B" w:rsidRPr="00301533" w:rsidRDefault="0058604B" w:rsidP="0058604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533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58604B" w:rsidRPr="00301533" w:rsidRDefault="0058604B" w:rsidP="0058604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533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58604B" w:rsidRPr="00301533" w:rsidRDefault="0058604B" w:rsidP="0058604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gramStart"/>
      <w:r w:rsidRPr="0030153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01533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58604B" w:rsidRPr="00301533" w:rsidRDefault="0058604B" w:rsidP="005860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8604B" w:rsidRPr="00301533" w:rsidRDefault="0058604B" w:rsidP="005860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533">
        <w:rPr>
          <w:rFonts w:ascii="Times New Roman" w:hAnsi="Times New Roman"/>
          <w:sz w:val="28"/>
          <w:szCs w:val="28"/>
        </w:rPr>
        <w:t xml:space="preserve">от </w:t>
      </w:r>
      <w:r w:rsidR="00E13211">
        <w:rPr>
          <w:rFonts w:ascii="Times New Roman" w:hAnsi="Times New Roman"/>
          <w:sz w:val="28"/>
          <w:szCs w:val="28"/>
        </w:rPr>
        <w:t>04</w:t>
      </w:r>
      <w:r w:rsidRPr="00301533">
        <w:rPr>
          <w:rFonts w:ascii="Times New Roman" w:hAnsi="Times New Roman"/>
          <w:sz w:val="28"/>
          <w:szCs w:val="28"/>
        </w:rPr>
        <w:t>.</w:t>
      </w:r>
      <w:r w:rsidR="00E13211">
        <w:rPr>
          <w:rFonts w:ascii="Times New Roman" w:hAnsi="Times New Roman"/>
          <w:sz w:val="28"/>
          <w:szCs w:val="28"/>
        </w:rPr>
        <w:t>06</w:t>
      </w:r>
      <w:r w:rsidRPr="00301533">
        <w:rPr>
          <w:rFonts w:ascii="Times New Roman" w:hAnsi="Times New Roman"/>
          <w:sz w:val="28"/>
          <w:szCs w:val="28"/>
        </w:rPr>
        <w:t>.202</w:t>
      </w:r>
      <w:r w:rsidR="00F33468">
        <w:rPr>
          <w:rFonts w:ascii="Times New Roman" w:hAnsi="Times New Roman"/>
          <w:sz w:val="28"/>
          <w:szCs w:val="28"/>
        </w:rPr>
        <w:t>1</w:t>
      </w:r>
      <w:r w:rsidRPr="00301533">
        <w:rPr>
          <w:rFonts w:ascii="Times New Roman" w:hAnsi="Times New Roman"/>
          <w:sz w:val="28"/>
          <w:szCs w:val="28"/>
        </w:rPr>
        <w:t xml:space="preserve"> </w:t>
      </w:r>
      <w:r w:rsidRPr="00301533">
        <w:rPr>
          <w:rFonts w:ascii="Times New Roman" w:hAnsi="Times New Roman"/>
          <w:sz w:val="28"/>
          <w:szCs w:val="28"/>
        </w:rPr>
        <w:tab/>
      </w:r>
      <w:r w:rsidRPr="00301533">
        <w:rPr>
          <w:rFonts w:ascii="Times New Roman" w:hAnsi="Times New Roman"/>
          <w:sz w:val="28"/>
          <w:szCs w:val="28"/>
        </w:rPr>
        <w:tab/>
      </w:r>
      <w:r w:rsidRPr="00301533">
        <w:rPr>
          <w:rFonts w:ascii="Times New Roman" w:hAnsi="Times New Roman"/>
          <w:sz w:val="28"/>
          <w:szCs w:val="28"/>
        </w:rPr>
        <w:tab/>
      </w:r>
      <w:r w:rsidRPr="00301533">
        <w:rPr>
          <w:rFonts w:ascii="Times New Roman" w:hAnsi="Times New Roman"/>
          <w:sz w:val="28"/>
          <w:szCs w:val="28"/>
        </w:rPr>
        <w:tab/>
      </w:r>
      <w:r w:rsidRPr="00301533">
        <w:rPr>
          <w:rFonts w:ascii="Times New Roman" w:hAnsi="Times New Roman"/>
          <w:sz w:val="28"/>
          <w:szCs w:val="28"/>
        </w:rPr>
        <w:tab/>
      </w:r>
      <w:r w:rsidRPr="00301533">
        <w:rPr>
          <w:rFonts w:ascii="Times New Roman" w:hAnsi="Times New Roman"/>
          <w:sz w:val="28"/>
          <w:szCs w:val="28"/>
        </w:rPr>
        <w:tab/>
      </w:r>
      <w:r w:rsidRPr="00301533">
        <w:rPr>
          <w:rFonts w:ascii="Times New Roman" w:hAnsi="Times New Roman"/>
          <w:sz w:val="28"/>
          <w:szCs w:val="28"/>
        </w:rPr>
        <w:tab/>
      </w:r>
      <w:r w:rsidRPr="00301533">
        <w:rPr>
          <w:rFonts w:ascii="Times New Roman" w:hAnsi="Times New Roman"/>
          <w:sz w:val="28"/>
          <w:szCs w:val="28"/>
        </w:rPr>
        <w:tab/>
      </w:r>
      <w:r w:rsidRPr="00301533">
        <w:rPr>
          <w:rFonts w:ascii="Times New Roman" w:hAnsi="Times New Roman"/>
          <w:sz w:val="28"/>
          <w:szCs w:val="28"/>
        </w:rPr>
        <w:tab/>
      </w:r>
      <w:r w:rsidRPr="00301533">
        <w:rPr>
          <w:rFonts w:ascii="Times New Roman" w:hAnsi="Times New Roman"/>
          <w:sz w:val="28"/>
          <w:szCs w:val="28"/>
        </w:rPr>
        <w:tab/>
        <w:t xml:space="preserve"> </w:t>
      </w:r>
      <w:r w:rsidR="00BE6A82">
        <w:rPr>
          <w:rFonts w:ascii="Times New Roman" w:hAnsi="Times New Roman"/>
          <w:sz w:val="28"/>
          <w:szCs w:val="28"/>
        </w:rPr>
        <w:t xml:space="preserve">          </w:t>
      </w:r>
      <w:r w:rsidRPr="00BE6A82">
        <w:rPr>
          <w:rFonts w:ascii="Times New Roman" w:hAnsi="Times New Roman"/>
          <w:sz w:val="28"/>
          <w:szCs w:val="28"/>
        </w:rPr>
        <w:t xml:space="preserve">№ </w:t>
      </w:r>
      <w:r w:rsidR="00BE6A82" w:rsidRPr="00BE6A82">
        <w:rPr>
          <w:rFonts w:ascii="Times New Roman" w:hAnsi="Times New Roman"/>
          <w:sz w:val="28"/>
          <w:szCs w:val="28"/>
        </w:rPr>
        <w:t>68</w:t>
      </w:r>
    </w:p>
    <w:p w:rsidR="0058604B" w:rsidRPr="00301533" w:rsidRDefault="0058604B" w:rsidP="0058604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01533">
        <w:rPr>
          <w:rFonts w:ascii="Times New Roman" w:hAnsi="Times New Roman"/>
          <w:i/>
          <w:iCs/>
          <w:sz w:val="28"/>
          <w:szCs w:val="28"/>
        </w:rPr>
        <w:t>п. Горноправдинск</w:t>
      </w:r>
    </w:p>
    <w:p w:rsidR="001C1E49" w:rsidRDefault="00EC6ECA" w:rsidP="001C1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6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C1E49" w:rsidRPr="001C1E49" w:rsidRDefault="001C1E49" w:rsidP="001C1E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Pr="00D45D8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б утверждении порядка </w:t>
      </w:r>
    </w:p>
    <w:p w:rsidR="001C1E49" w:rsidRDefault="001C1E49" w:rsidP="001C1E49">
      <w:pPr>
        <w:spacing w:after="0" w:line="240" w:lineRule="auto"/>
        <w:ind w:hanging="284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</w:t>
      </w:r>
      <w:r w:rsidRPr="00D45D8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определения минимального объема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D45D8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(суммы) </w:t>
      </w:r>
    </w:p>
    <w:p w:rsidR="001C1E49" w:rsidRDefault="001C1E49" w:rsidP="001C1E49">
      <w:pPr>
        <w:spacing w:after="0" w:line="240" w:lineRule="auto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D45D8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обеспечения исполнения обязательств</w:t>
      </w:r>
      <w:r w:rsidR="006321A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,</w:t>
      </w:r>
      <w:r w:rsidRPr="00D45D8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1C1E49" w:rsidRDefault="001C1E49" w:rsidP="001C1E49">
      <w:pPr>
        <w:spacing w:after="0" w:line="240" w:lineRule="auto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D45D8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принципала по удовлетворению </w:t>
      </w:r>
    </w:p>
    <w:p w:rsidR="001C1E49" w:rsidRDefault="001C1E49" w:rsidP="001C1E49">
      <w:pPr>
        <w:spacing w:after="0" w:line="240" w:lineRule="auto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D45D8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регрессного требования гаранта </w:t>
      </w:r>
    </w:p>
    <w:p w:rsidR="009011AC" w:rsidRDefault="001C1E49" w:rsidP="001C1E49">
      <w:pPr>
        <w:spacing w:after="0" w:line="240" w:lineRule="auto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D45D8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к принципалу по муниципальной гарантии</w:t>
      </w:r>
    </w:p>
    <w:p w:rsidR="001C1E49" w:rsidRDefault="001C1E49" w:rsidP="00FA2AE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1C1E49" w:rsidRDefault="001C1E49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6ECA" w:rsidRPr="009011AC" w:rsidRDefault="00EC6ECA" w:rsidP="00BA14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BA1479" w:rsidRPr="00B7523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 </w:t>
      </w:r>
      <w:hyperlink r:id="rId7" w:history="1">
        <w:r w:rsidR="00BA1479" w:rsidRPr="00B7523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115.3</w:t>
        </w:r>
      </w:hyperlink>
      <w:r w:rsidR="00BA1479" w:rsidRPr="00B7523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</w:t>
      </w:r>
      <w:r w:rsidRPr="00B75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A1479" w:rsidRDefault="00BA1479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6ECA" w:rsidRPr="009011AC" w:rsidRDefault="00EC6ECA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1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bookmarkStart w:id="0" w:name="_Hlk70778394"/>
      <w:r w:rsidR="00BA1479" w:rsidRPr="00D45D8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Утвердить </w:t>
      </w:r>
      <w:hyperlink w:anchor="Par30" w:history="1">
        <w:r w:rsidR="00BA1479" w:rsidRPr="00D45D8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порядок</w:t>
        </w:r>
      </w:hyperlink>
      <w:r w:rsidR="00BA1479" w:rsidRPr="00D45D8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определения минимального объема (суммы) обеспечения исполнения обязательств</w:t>
      </w:r>
      <w:r w:rsidR="00BE6A8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BA1479" w:rsidRPr="00D45D8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принципала по удовлетворению регрессного требования гаранта к принципалу по муниципальной гарантии </w:t>
      </w:r>
      <w:bookmarkEnd w:id="0"/>
      <w:r w:rsidR="00BA1479" w:rsidRPr="00D45D8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согласно приложению</w:t>
      </w:r>
      <w:r w:rsidRPr="00901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D213D" w:rsidRDefault="00AD213D" w:rsidP="00901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1AC" w:rsidRPr="009011AC" w:rsidRDefault="009011AC" w:rsidP="00901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1A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3C4502" w:rsidRPr="009011AC" w:rsidRDefault="00EC6ECA" w:rsidP="00FA2A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1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</w:p>
    <w:p w:rsidR="003C4502" w:rsidRPr="009011AC" w:rsidRDefault="003C4502" w:rsidP="00FA2A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4502" w:rsidRPr="009011AC" w:rsidRDefault="003C4502" w:rsidP="00FA2A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4502" w:rsidRPr="009011AC" w:rsidRDefault="003C4502" w:rsidP="00FA2A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3E4B" w:rsidRDefault="00B03E4B" w:rsidP="00B0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03E4B" w:rsidRDefault="00B03E4B" w:rsidP="00B0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</w:p>
    <w:p w:rsidR="00B03E4B" w:rsidRDefault="00B03E4B" w:rsidP="00B0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Горноправдинск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В.А. </w:t>
      </w:r>
      <w:proofErr w:type="spellStart"/>
      <w:r>
        <w:rPr>
          <w:rFonts w:ascii="Times New Roman" w:hAnsi="Times New Roman"/>
          <w:sz w:val="28"/>
          <w:szCs w:val="28"/>
        </w:rPr>
        <w:t>Высочанский</w:t>
      </w:r>
      <w:proofErr w:type="spellEnd"/>
    </w:p>
    <w:p w:rsidR="009011AC" w:rsidRDefault="009011AC" w:rsidP="00B03E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9011AC" w:rsidSect="009011AC">
          <w:head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D0B61" w:rsidRPr="002E2E51" w:rsidRDefault="002D0B61" w:rsidP="002D0B61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1" w:name="P0012"/>
      <w:bookmarkEnd w:id="1"/>
      <w:r w:rsidRPr="002E2E51">
        <w:rPr>
          <w:rFonts w:ascii="Times New Roman" w:hAnsi="Times New Roman"/>
          <w:sz w:val="28"/>
        </w:rPr>
        <w:lastRenderedPageBreak/>
        <w:t>Приложение</w:t>
      </w:r>
    </w:p>
    <w:p w:rsidR="002D0B61" w:rsidRPr="002E2E51" w:rsidRDefault="002D0B61" w:rsidP="002D0B6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E2E51">
        <w:rPr>
          <w:rFonts w:ascii="Times New Roman" w:hAnsi="Times New Roman"/>
          <w:sz w:val="28"/>
        </w:rPr>
        <w:t xml:space="preserve">к постановлению администрации </w:t>
      </w:r>
    </w:p>
    <w:p w:rsidR="002D0B61" w:rsidRPr="002E2E51" w:rsidRDefault="002D0B61" w:rsidP="002D0B6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E2E51"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Горноправдинск</w:t>
      </w:r>
    </w:p>
    <w:p w:rsidR="002D0B61" w:rsidRPr="002E2E51" w:rsidRDefault="002D0B61" w:rsidP="002D0B6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E2E51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="00E13211"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>.</w:t>
      </w:r>
      <w:r w:rsidR="00E13211"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>.2021</w:t>
      </w:r>
      <w:r w:rsidRPr="002E2E51">
        <w:rPr>
          <w:rFonts w:ascii="Times New Roman" w:hAnsi="Times New Roman"/>
          <w:sz w:val="28"/>
        </w:rPr>
        <w:t xml:space="preserve"> </w:t>
      </w:r>
      <w:r w:rsidRPr="00BE6A82">
        <w:rPr>
          <w:rFonts w:ascii="Times New Roman" w:hAnsi="Times New Roman"/>
          <w:sz w:val="28"/>
        </w:rPr>
        <w:t xml:space="preserve">№ </w:t>
      </w:r>
      <w:r w:rsidR="00BE6A82" w:rsidRPr="00BE6A82">
        <w:rPr>
          <w:rFonts w:ascii="Times New Roman" w:hAnsi="Times New Roman"/>
          <w:sz w:val="28"/>
        </w:rPr>
        <w:t>68</w:t>
      </w:r>
      <w:r w:rsidRPr="002E2E51">
        <w:rPr>
          <w:rFonts w:ascii="Times New Roman" w:hAnsi="Times New Roman"/>
          <w:sz w:val="28"/>
        </w:rPr>
        <w:t xml:space="preserve"> </w:t>
      </w:r>
    </w:p>
    <w:p w:rsidR="00EC6ECA" w:rsidRPr="00EC6ECA" w:rsidRDefault="00EC6ECA" w:rsidP="00FA2A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C6E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</w:p>
    <w:p w:rsidR="00DD3851" w:rsidRDefault="00EC6ECA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E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ПОРЯДОК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ОПРЕДЕЛЕНИЯ МИНИМАЛЬНОГО ОБЪЕМА</w:t>
      </w:r>
      <w:bookmarkStart w:id="2" w:name="_GoBack"/>
      <w:bookmarkEnd w:id="2"/>
      <w:r w:rsidRPr="00C779C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(СУММЫ) ОБЕСПЕЧЕНИЯ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C779C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ИСПОЛНЕНИЯ ОБЯЗАТЕЛЬСТВ ПРИНЦИПАЛА ПО УДОВЛЕТВОРЕНИЮ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C779C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РЕГРЕССНОГО ТРЕБОВАНИЯ ГАРАНТА К ПРИНЦИПАЛУ </w:t>
      </w:r>
      <w:proofErr w:type="gramStart"/>
      <w:r w:rsidRPr="00C779C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ПО</w:t>
      </w:r>
      <w:proofErr w:type="gramEnd"/>
      <w:r w:rsidRPr="00C779C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МУНИЦИПАЛЬНОЙ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ГАРАНТИИ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Настоящий порядок разработан в целях реализации положений Бюджетного </w:t>
      </w:r>
      <w:hyperlink r:id="rId9" w:history="1">
        <w:r w:rsidRPr="00C779C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 в части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сельского поселения </w:t>
      </w:r>
      <w:r w:rsidR="006F57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Горноправдинск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(далее - муниципальная гарантия) в зависимости от степени удовлетворительности финансового состояния претендента на получение муниципальной гарантии, принципала (далее - минимального объема (суммы) обеспечения).</w:t>
      </w:r>
      <w:proofErr w:type="gramEnd"/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 Понятия и термины, используемые в настоящем порядке, применяются в значениях, установленных Бюджетным </w:t>
      </w:r>
      <w:hyperlink r:id="rId10" w:history="1">
        <w:r w:rsidRPr="00C779C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Федерации, Гражданским </w:t>
      </w:r>
      <w:hyperlink r:id="rId11" w:history="1">
        <w:r w:rsidRPr="00C779C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сийской Федерации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 Определение минимального объема (суммы)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обеспечения осуществляется финансово-экономическим отделом администрации сельского поселения </w:t>
      </w:r>
      <w:r w:rsidR="006F57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Горноправдинск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при предоставлении муниципальной гарантии;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после предоставления муниципальной гарантии при определении достаточности предоставленного обеспечения.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4. Минимальный объем (сумма) обеспечения при предоставлении муниципальной гарантии определяется на основании: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копии кредитного договора, в обеспечение исполнения обязательств по которому предоставляется муниципальная гарантия (со всеми дополнениями и приложениями), а в случае его отсутствия - согласованного кредитором проекта договора или письма, подтверждающего его готовность предоставить денежные средства лицу, претендующему на получение муниципальной гарантии, предоставляемых претендентом на п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олучение муниципальной гарантии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заключения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финансового-экономического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отдела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F58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администрации сельского поселения</w:t>
      </w:r>
      <w:r w:rsidR="00EF5850"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текущем финансовом состоянии претендента на получение муниципальной гарантии, с указанием степени удовлетворительности его финансового состояния, подготовленного в порядке, уст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ановленном </w:t>
      </w:r>
      <w:r w:rsidR="00EF58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дминистрацией </w:t>
      </w:r>
      <w:r w:rsidR="00EF58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сельского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поселения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5. Минимальный объем (сумма) обеспечения после предоставления муниципальной гарантии определяется на основании: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выписок по расчетному счету принципала о списании денежных средств либо выписок по ссудным счетам принципала о погашении кредитов, а также по счетам учета процентов об уплате процентов, подписанных уполномоченными лицами бенефициара и заверенных печатью бенефициара, либо копий платежных поручений принципала о перечислении денежных средств бенефициару с отметкой, подтверждающих частичное или полное исполнение принципалом, третьими лицами, гарантом гарантированных обязательств по кредитному</w:t>
      </w:r>
      <w:proofErr w:type="gram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договору, </w:t>
      </w:r>
      <w:proofErr w:type="gram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предоставляемых</w:t>
      </w:r>
      <w:proofErr w:type="gram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бенефициаром в соответствии с договором о предоставлении муниципальной гарантии;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заключения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финансового-экономического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отдела администрации</w:t>
      </w:r>
      <w:r w:rsidR="00EF58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 текущем финансовом состоянии принципала, с указанием степени удовлетворительности его финансового состояния, подготовле</w:t>
      </w:r>
      <w:r w:rsidR="00EF58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нного в порядке, установленном а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дминистрацией </w:t>
      </w:r>
      <w:r w:rsidR="00EF58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сельского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поселения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6. Сроки определения минимального объема (суммы) обеспечения устанавливаются:</w:t>
      </w:r>
    </w:p>
    <w:p w:rsidR="00BA147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при предоставлении муниципальной гарантии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после предоставления муниципальной гарантии - договором о предоставлении муниципальной гарантии.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7. Минимальный объем (суммы) обеспечения определяется для принципалов, степень удовлетворительности финансового состояния которых определена как высокая и средняя. Для принципалов, степень удовлетворительности финансового состояния которых определена как низкая, финансовое состояние признается неудовлетворительным и минимальный объем (</w:t>
      </w:r>
      <w:proofErr w:type="gram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суммы) </w:t>
      </w:r>
      <w:proofErr w:type="gram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обеспечения не определяется.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Степень удовлетворительности финансового состояния принципала определяется при проведении анализа финансового состояния принципала при предоставлении муниципальной гарантии, а также мониторинга его финансового состояния после предоставления муниципальной гарантии в порядке, уста</w:t>
      </w:r>
      <w:r w:rsidR="00EF58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новленном 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дминистрацией </w:t>
      </w:r>
      <w:r w:rsidR="00EF58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сельского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поселения.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8. Минимальный объем (сумма) обеспечения: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8.1. При предоставлении муниципальной гарантии рассчитывается по формуле: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Оmg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= 100% x</w:t>
      </w:r>
      <w:proofErr w:type="gram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</w:t>
      </w:r>
      <w:proofErr w:type="gram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го, где: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proofErr w:type="gram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mg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минимальный объем (сумма) обеспечения при предоставлении муниципальной гарантии;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Ого - объем (сумма) гарантируемого обязательства.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8.2. После предоставления муниципальной гарантии рассчитывается по формуле: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proofErr w:type="gram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pg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= </w:t>
      </w: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Смг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</w:t>
      </w: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Сио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где: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proofErr w:type="gram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pg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минимальный объем (сумма) обеспечения после предоставления муниципальной гарантии;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Смг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сумма предоставленной муниципальной гарантии;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Сио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сумма исполнения принципалом гарантированных обязательств (подтвержденная платежными поручениями принципала либо выпиской по ссудному счету).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9. По результатам определения минимального объема (суммы) обеспечения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финансово-экономический отдел</w:t>
      </w:r>
      <w:r w:rsidR="00EF58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 сельского поселения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при предоставлении муниципальной гарантии готовит соответствующее заключение для подготовки уполномоченным органом, ответственным за организационное обеспечение деятельности комиссии по проведению конкурсного отбора в целях предоставления муниципальной гарантии, сводной информации;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после предоставления муниципальной гарантии готовит соответствующее заключение и использует его при проведении </w:t>
      </w:r>
      <w:proofErr w:type="gram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проверки достаточности обеспечения исполнения обязательств принципала</w:t>
      </w:r>
      <w:proofErr w:type="gram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 муниципальной гарантии.</w:t>
      </w: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DD3851" w:rsidSect="0042337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2E" w:rsidRDefault="00B9122E" w:rsidP="00EC6ECA">
      <w:pPr>
        <w:spacing w:after="0" w:line="240" w:lineRule="auto"/>
      </w:pPr>
      <w:r>
        <w:separator/>
      </w:r>
    </w:p>
  </w:endnote>
  <w:endnote w:type="continuationSeparator" w:id="0">
    <w:p w:rsidR="00B9122E" w:rsidRDefault="00B9122E" w:rsidP="00EC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2E" w:rsidRDefault="00B9122E" w:rsidP="00EC6ECA">
      <w:pPr>
        <w:spacing w:after="0" w:line="240" w:lineRule="auto"/>
      </w:pPr>
      <w:r>
        <w:separator/>
      </w:r>
    </w:p>
  </w:footnote>
  <w:footnote w:type="continuationSeparator" w:id="0">
    <w:p w:rsidR="00B9122E" w:rsidRDefault="00B9122E" w:rsidP="00EC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843"/>
      <w:docPartObj>
        <w:docPartGallery w:val="Page Numbers (Top of Page)"/>
        <w:docPartUnique/>
      </w:docPartObj>
    </w:sdtPr>
    <w:sdtEndPr/>
    <w:sdtContent>
      <w:p w:rsidR="00B9122E" w:rsidRDefault="00B9122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A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122E" w:rsidRDefault="00B912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6ECA"/>
    <w:rsid w:val="0000584E"/>
    <w:rsid w:val="00006FA0"/>
    <w:rsid w:val="00015C41"/>
    <w:rsid w:val="000247BD"/>
    <w:rsid w:val="00044EC4"/>
    <w:rsid w:val="000613B2"/>
    <w:rsid w:val="000620A0"/>
    <w:rsid w:val="00067087"/>
    <w:rsid w:val="0006794B"/>
    <w:rsid w:val="000760A8"/>
    <w:rsid w:val="00080B46"/>
    <w:rsid w:val="00090D79"/>
    <w:rsid w:val="00095250"/>
    <w:rsid w:val="000A44E0"/>
    <w:rsid w:val="000A6DE0"/>
    <w:rsid w:val="000C7CC1"/>
    <w:rsid w:val="000D0B89"/>
    <w:rsid w:val="000D20E5"/>
    <w:rsid w:val="000D3335"/>
    <w:rsid w:val="00130741"/>
    <w:rsid w:val="00142F95"/>
    <w:rsid w:val="00143BF0"/>
    <w:rsid w:val="0015775E"/>
    <w:rsid w:val="00186A3E"/>
    <w:rsid w:val="001B024C"/>
    <w:rsid w:val="001B76BE"/>
    <w:rsid w:val="001C1E49"/>
    <w:rsid w:val="001D62B1"/>
    <w:rsid w:val="001E67E3"/>
    <w:rsid w:val="002525E6"/>
    <w:rsid w:val="0026059F"/>
    <w:rsid w:val="0026474A"/>
    <w:rsid w:val="002679FC"/>
    <w:rsid w:val="002B2D41"/>
    <w:rsid w:val="002C2633"/>
    <w:rsid w:val="002C32CF"/>
    <w:rsid w:val="002D0B61"/>
    <w:rsid w:val="00323B4E"/>
    <w:rsid w:val="00344391"/>
    <w:rsid w:val="003520BB"/>
    <w:rsid w:val="0036586B"/>
    <w:rsid w:val="003933FF"/>
    <w:rsid w:val="00397B75"/>
    <w:rsid w:val="003C4502"/>
    <w:rsid w:val="003C6A89"/>
    <w:rsid w:val="003D6727"/>
    <w:rsid w:val="003E4FBB"/>
    <w:rsid w:val="00410BED"/>
    <w:rsid w:val="00423378"/>
    <w:rsid w:val="00452556"/>
    <w:rsid w:val="0046574F"/>
    <w:rsid w:val="00466BF1"/>
    <w:rsid w:val="00471280"/>
    <w:rsid w:val="00472BEC"/>
    <w:rsid w:val="00477B37"/>
    <w:rsid w:val="004C62A4"/>
    <w:rsid w:val="004D6CFD"/>
    <w:rsid w:val="004F134A"/>
    <w:rsid w:val="00503B1D"/>
    <w:rsid w:val="00515D04"/>
    <w:rsid w:val="00554230"/>
    <w:rsid w:val="005555C7"/>
    <w:rsid w:val="00556CBB"/>
    <w:rsid w:val="0058604B"/>
    <w:rsid w:val="00594784"/>
    <w:rsid w:val="005C461B"/>
    <w:rsid w:val="005F23CB"/>
    <w:rsid w:val="006321A5"/>
    <w:rsid w:val="0063670A"/>
    <w:rsid w:val="00636D9A"/>
    <w:rsid w:val="00650056"/>
    <w:rsid w:val="00650360"/>
    <w:rsid w:val="00650DF5"/>
    <w:rsid w:val="00654A6D"/>
    <w:rsid w:val="00676AFF"/>
    <w:rsid w:val="006945C7"/>
    <w:rsid w:val="006A5163"/>
    <w:rsid w:val="006E449A"/>
    <w:rsid w:val="006E4D89"/>
    <w:rsid w:val="006E5C7B"/>
    <w:rsid w:val="006F1B4E"/>
    <w:rsid w:val="006F4BDE"/>
    <w:rsid w:val="006F57B8"/>
    <w:rsid w:val="0071328B"/>
    <w:rsid w:val="00720C49"/>
    <w:rsid w:val="00726119"/>
    <w:rsid w:val="00734E48"/>
    <w:rsid w:val="00760A21"/>
    <w:rsid w:val="0078771A"/>
    <w:rsid w:val="00794781"/>
    <w:rsid w:val="007A0A77"/>
    <w:rsid w:val="007B56B9"/>
    <w:rsid w:val="007D3F95"/>
    <w:rsid w:val="007E50C8"/>
    <w:rsid w:val="007E5F2D"/>
    <w:rsid w:val="007E64B3"/>
    <w:rsid w:val="007F1217"/>
    <w:rsid w:val="007F1345"/>
    <w:rsid w:val="007F6F72"/>
    <w:rsid w:val="007F74D2"/>
    <w:rsid w:val="00806960"/>
    <w:rsid w:val="00831E71"/>
    <w:rsid w:val="00837BDE"/>
    <w:rsid w:val="008439B9"/>
    <w:rsid w:val="008634D2"/>
    <w:rsid w:val="00880A12"/>
    <w:rsid w:val="008818E9"/>
    <w:rsid w:val="008926E7"/>
    <w:rsid w:val="008A0DBD"/>
    <w:rsid w:val="008B4770"/>
    <w:rsid w:val="008F4105"/>
    <w:rsid w:val="009011AC"/>
    <w:rsid w:val="009022D2"/>
    <w:rsid w:val="0099690E"/>
    <w:rsid w:val="009B6655"/>
    <w:rsid w:val="009C6B8B"/>
    <w:rsid w:val="009D3890"/>
    <w:rsid w:val="009D6D30"/>
    <w:rsid w:val="009F7AF7"/>
    <w:rsid w:val="00A15ADB"/>
    <w:rsid w:val="00A40E67"/>
    <w:rsid w:val="00A71A93"/>
    <w:rsid w:val="00A83283"/>
    <w:rsid w:val="00A9358B"/>
    <w:rsid w:val="00AA5F76"/>
    <w:rsid w:val="00AD213D"/>
    <w:rsid w:val="00AD689D"/>
    <w:rsid w:val="00AE196A"/>
    <w:rsid w:val="00AF4AE9"/>
    <w:rsid w:val="00B0000D"/>
    <w:rsid w:val="00B03861"/>
    <w:rsid w:val="00B03E4B"/>
    <w:rsid w:val="00B15E07"/>
    <w:rsid w:val="00B269F0"/>
    <w:rsid w:val="00B5012B"/>
    <w:rsid w:val="00B75237"/>
    <w:rsid w:val="00B85AA9"/>
    <w:rsid w:val="00B9122E"/>
    <w:rsid w:val="00BA1479"/>
    <w:rsid w:val="00BA28A0"/>
    <w:rsid w:val="00BA301D"/>
    <w:rsid w:val="00BB2EDC"/>
    <w:rsid w:val="00BC56AA"/>
    <w:rsid w:val="00BD6821"/>
    <w:rsid w:val="00BE2668"/>
    <w:rsid w:val="00BE6A82"/>
    <w:rsid w:val="00BF09E2"/>
    <w:rsid w:val="00C0703C"/>
    <w:rsid w:val="00C16FE4"/>
    <w:rsid w:val="00C41C3D"/>
    <w:rsid w:val="00C61B60"/>
    <w:rsid w:val="00C8111C"/>
    <w:rsid w:val="00C97853"/>
    <w:rsid w:val="00C97E28"/>
    <w:rsid w:val="00CA1583"/>
    <w:rsid w:val="00CB1C87"/>
    <w:rsid w:val="00CB1CB8"/>
    <w:rsid w:val="00CD2231"/>
    <w:rsid w:val="00CF3A3B"/>
    <w:rsid w:val="00CF5FB0"/>
    <w:rsid w:val="00D01136"/>
    <w:rsid w:val="00D12D4A"/>
    <w:rsid w:val="00D13F9E"/>
    <w:rsid w:val="00D15212"/>
    <w:rsid w:val="00D44B42"/>
    <w:rsid w:val="00D74D23"/>
    <w:rsid w:val="00D840D0"/>
    <w:rsid w:val="00D87BCE"/>
    <w:rsid w:val="00DA08E0"/>
    <w:rsid w:val="00DA71FE"/>
    <w:rsid w:val="00DD3851"/>
    <w:rsid w:val="00DE14BE"/>
    <w:rsid w:val="00DF4CBB"/>
    <w:rsid w:val="00DF7984"/>
    <w:rsid w:val="00E0080A"/>
    <w:rsid w:val="00E076CC"/>
    <w:rsid w:val="00E11BA9"/>
    <w:rsid w:val="00E13211"/>
    <w:rsid w:val="00E17867"/>
    <w:rsid w:val="00E20A54"/>
    <w:rsid w:val="00E738C1"/>
    <w:rsid w:val="00E75A28"/>
    <w:rsid w:val="00E918E0"/>
    <w:rsid w:val="00E95493"/>
    <w:rsid w:val="00EA6E7E"/>
    <w:rsid w:val="00EB19B4"/>
    <w:rsid w:val="00EB4207"/>
    <w:rsid w:val="00EC2E23"/>
    <w:rsid w:val="00EC3E59"/>
    <w:rsid w:val="00EC6ECA"/>
    <w:rsid w:val="00EF5850"/>
    <w:rsid w:val="00F023DE"/>
    <w:rsid w:val="00F1195D"/>
    <w:rsid w:val="00F33468"/>
    <w:rsid w:val="00F374E7"/>
    <w:rsid w:val="00F4293E"/>
    <w:rsid w:val="00F43B24"/>
    <w:rsid w:val="00F47A7D"/>
    <w:rsid w:val="00F52A24"/>
    <w:rsid w:val="00F55023"/>
    <w:rsid w:val="00F758A5"/>
    <w:rsid w:val="00FA0846"/>
    <w:rsid w:val="00FA2AE3"/>
    <w:rsid w:val="00FA5FCF"/>
    <w:rsid w:val="00FA6E1A"/>
    <w:rsid w:val="00FB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C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EC6ECA"/>
  </w:style>
  <w:style w:type="paragraph" w:customStyle="1" w:styleId="formattext">
    <w:name w:val="formattext"/>
    <w:basedOn w:val="a"/>
    <w:rsid w:val="00EC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EC6E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6ECA"/>
    <w:rPr>
      <w:color w:val="800080"/>
      <w:u w:val="single"/>
    </w:rPr>
  </w:style>
  <w:style w:type="character" w:customStyle="1" w:styleId="referent">
    <w:name w:val="referent"/>
    <w:basedOn w:val="a0"/>
    <w:rsid w:val="00EC6ECA"/>
  </w:style>
  <w:style w:type="paragraph" w:styleId="a5">
    <w:name w:val="Normal (Web)"/>
    <w:basedOn w:val="a"/>
    <w:uiPriority w:val="99"/>
    <w:semiHidden/>
    <w:unhideWhenUsed/>
    <w:rsid w:val="00EC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640">
    <w:name w:val="p0064_0"/>
    <w:basedOn w:val="a"/>
    <w:rsid w:val="00EC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6401">
    <w:name w:val="p0064_01"/>
    <w:basedOn w:val="a"/>
    <w:rsid w:val="00EC6ECA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6402">
    <w:name w:val="p0064_02"/>
    <w:basedOn w:val="a"/>
    <w:rsid w:val="00EC6ECA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C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ECA"/>
  </w:style>
  <w:style w:type="paragraph" w:styleId="a8">
    <w:name w:val="footer"/>
    <w:basedOn w:val="a"/>
    <w:link w:val="a9"/>
    <w:uiPriority w:val="99"/>
    <w:semiHidden/>
    <w:unhideWhenUsed/>
    <w:rsid w:val="00EC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6ECA"/>
  </w:style>
  <w:style w:type="paragraph" w:styleId="aa">
    <w:name w:val="Balloon Text"/>
    <w:basedOn w:val="a"/>
    <w:link w:val="ab"/>
    <w:uiPriority w:val="99"/>
    <w:semiHidden/>
    <w:unhideWhenUsed/>
    <w:rsid w:val="0079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781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uiPriority w:val="99"/>
    <w:qFormat/>
    <w:rsid w:val="005860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58604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e">
    <w:name w:val="Body Text"/>
    <w:basedOn w:val="a"/>
    <w:link w:val="af"/>
    <w:uiPriority w:val="99"/>
    <w:semiHidden/>
    <w:unhideWhenUsed/>
    <w:rsid w:val="00DD3851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DD3851"/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1"/>
    <w:uiPriority w:val="1"/>
    <w:locked/>
    <w:rsid w:val="00DD3851"/>
    <w:rPr>
      <w:rFonts w:ascii="Calibri" w:hAnsi="Calibri" w:cs="Calibri"/>
    </w:rPr>
  </w:style>
  <w:style w:type="paragraph" w:styleId="af1">
    <w:name w:val="No Spacing"/>
    <w:link w:val="af0"/>
    <w:uiPriority w:val="1"/>
    <w:qFormat/>
    <w:rsid w:val="00DD385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D3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7B7BE2BDBB58CFCDE14585B9537728FA3ADDBF404C9A12C9D7517E6FC378B1255E73468A21D663C6A1348EA02E2B202ACCCAB8123DxE10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7B7BE2BDBB58CFCDE14585B9537728FA38D8B4414E9A12C9D7517E6FC378B1375E2B4E8F24C96896EE72DBAFx21F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7B7BE2BDBB58CFCDE14585B9537728FA3ADDBF404C9A12C9D7517E6FC378B1375E2B4E8F24C96896EE72DBAFx21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7B7BE2BDBB58CFCDE14585B9537728FA3ADDBF404C9A12C9D7517E6FC378B1255E73468A21D663C6A1348EA02E2B202ACCCAB8123DxE1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Валентина Владимиров</cp:lastModifiedBy>
  <cp:revision>90</cp:revision>
  <cp:lastPrinted>2021-06-04T04:30:00Z</cp:lastPrinted>
  <dcterms:created xsi:type="dcterms:W3CDTF">2020-06-06T10:34:00Z</dcterms:created>
  <dcterms:modified xsi:type="dcterms:W3CDTF">2021-06-04T04:31:00Z</dcterms:modified>
</cp:coreProperties>
</file>